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AA87" w14:textId="77777777" w:rsidR="00F910AA" w:rsidRDefault="00F910AA" w:rsidP="00F910AA">
      <w:pPr>
        <w:jc w:val="center"/>
      </w:pPr>
      <w:r>
        <w:rPr>
          <w:rFonts w:hint="eastAsia"/>
        </w:rPr>
        <w:t>一橋大学社会学部・社会学研究科</w:t>
      </w:r>
      <w:r>
        <w:rPr>
          <w:rFonts w:hint="eastAsia"/>
        </w:rPr>
        <w:t>5</w:t>
      </w:r>
      <w:r>
        <w:rPr>
          <w:rFonts w:hint="eastAsia"/>
        </w:rPr>
        <w:t>年一貫教育プログラム</w:t>
      </w:r>
    </w:p>
    <w:p w14:paraId="719AE185" w14:textId="77777777" w:rsidR="002F3431" w:rsidRDefault="00F910AA" w:rsidP="00F910AA">
      <w:pPr>
        <w:jc w:val="center"/>
      </w:pPr>
      <w:r>
        <w:rPr>
          <w:rFonts w:hint="eastAsia"/>
        </w:rPr>
        <w:t>大学院科目履修登録用紙</w:t>
      </w:r>
    </w:p>
    <w:p w14:paraId="5DCA9B68" w14:textId="77777777" w:rsidR="00F910AA" w:rsidRDefault="00F910AA" w:rsidP="00F910AA">
      <w:pPr>
        <w:jc w:val="center"/>
      </w:pPr>
      <w:r>
        <w:rPr>
          <w:rFonts w:hint="eastAsia"/>
        </w:rPr>
        <w:t>（</w:t>
      </w:r>
      <w:r>
        <w:rPr>
          <w:rFonts w:hint="eastAsia"/>
        </w:rPr>
        <w:t>5</w:t>
      </w:r>
      <w:r>
        <w:rPr>
          <w:rFonts w:hint="eastAsia"/>
        </w:rPr>
        <w:t>年一貫</w:t>
      </w:r>
      <w:r w:rsidR="00D76C88">
        <w:rPr>
          <w:rFonts w:hint="eastAsia"/>
        </w:rPr>
        <w:t>教育プログラム</w:t>
      </w:r>
      <w:r>
        <w:rPr>
          <w:rFonts w:hint="eastAsia"/>
        </w:rPr>
        <w:t>4</w:t>
      </w:r>
      <w:r>
        <w:rPr>
          <w:rFonts w:hint="eastAsia"/>
        </w:rPr>
        <w:t>年生用）</w:t>
      </w:r>
    </w:p>
    <w:p w14:paraId="40B8DACB" w14:textId="77777777" w:rsidR="00F910AA" w:rsidRDefault="00F910AA"/>
    <w:p w14:paraId="0EAE7ACF" w14:textId="77777777" w:rsidR="00F910AA" w:rsidRPr="00F910AA" w:rsidRDefault="004426F4">
      <w:pPr>
        <w:rPr>
          <w:u w:val="single"/>
        </w:rPr>
      </w:pPr>
      <w:r w:rsidRPr="00F910AA">
        <w:rPr>
          <w:rFonts w:hint="eastAsia"/>
          <w:u w:val="single"/>
        </w:rPr>
        <w:t xml:space="preserve">　　　　</w:t>
      </w:r>
      <w:r>
        <w:rPr>
          <w:rFonts w:hint="eastAsia"/>
          <w:u w:val="single"/>
        </w:rPr>
        <w:t>年度</w:t>
      </w:r>
      <w:r>
        <w:rPr>
          <w:rFonts w:hint="eastAsia"/>
        </w:rPr>
        <w:t xml:space="preserve">　春夏／秋冬学期　　</w:t>
      </w:r>
      <w:r w:rsidR="00F910AA" w:rsidRPr="00F910AA">
        <w:rPr>
          <w:rFonts w:hint="eastAsia"/>
          <w:u w:val="single"/>
        </w:rPr>
        <w:t>学籍番号</w:t>
      </w:r>
      <w:r w:rsidR="00F910AA">
        <w:rPr>
          <w:rFonts w:hint="eastAsia"/>
          <w:u w:val="single"/>
        </w:rPr>
        <w:t xml:space="preserve">　　　　　　　</w:t>
      </w:r>
      <w:r w:rsidR="00F910AA" w:rsidRPr="00F910AA">
        <w:rPr>
          <w:rFonts w:hint="eastAsia"/>
        </w:rPr>
        <w:t xml:space="preserve">　</w:t>
      </w:r>
      <w:r w:rsidR="00F910AA" w:rsidRPr="00F910AA">
        <w:rPr>
          <w:rFonts w:hint="eastAsia"/>
          <w:u w:val="single"/>
        </w:rPr>
        <w:t>氏名</w:t>
      </w:r>
      <w:r w:rsidR="00F910AA">
        <w:rPr>
          <w:rFonts w:hint="eastAsia"/>
          <w:u w:val="single"/>
        </w:rPr>
        <w:t xml:space="preserve">　　　　　　　　　　　</w:t>
      </w:r>
      <w:r w:rsidR="00F910AA" w:rsidRPr="00F910AA">
        <w:rPr>
          <w:rFonts w:hint="eastAsia"/>
        </w:rPr>
        <w:t xml:space="preserve">　</w:t>
      </w:r>
    </w:p>
    <w:p w14:paraId="56AA219A" w14:textId="77777777" w:rsidR="00F910AA" w:rsidRDefault="00F910AA"/>
    <w:tbl>
      <w:tblPr>
        <w:tblStyle w:val="a3"/>
        <w:tblW w:w="0" w:type="auto"/>
        <w:tblLook w:val="04A0" w:firstRow="1" w:lastRow="0" w:firstColumn="1" w:lastColumn="0" w:noHBand="0" w:noVBand="1"/>
      </w:tblPr>
      <w:tblGrid>
        <w:gridCol w:w="2547"/>
        <w:gridCol w:w="1559"/>
        <w:gridCol w:w="992"/>
        <w:gridCol w:w="2552"/>
        <w:gridCol w:w="844"/>
      </w:tblGrid>
      <w:tr w:rsidR="00A971D7" w14:paraId="51C95267" w14:textId="77777777" w:rsidTr="00D76C88">
        <w:tc>
          <w:tcPr>
            <w:tcW w:w="2547" w:type="dxa"/>
          </w:tcPr>
          <w:p w14:paraId="57D7F8F2" w14:textId="77777777" w:rsidR="00A971D7" w:rsidRDefault="00A971D7" w:rsidP="00A971D7">
            <w:pPr>
              <w:jc w:val="center"/>
            </w:pPr>
            <w:r>
              <w:rPr>
                <w:rFonts w:hint="eastAsia"/>
              </w:rPr>
              <w:t>科目名</w:t>
            </w:r>
          </w:p>
        </w:tc>
        <w:tc>
          <w:tcPr>
            <w:tcW w:w="1559" w:type="dxa"/>
          </w:tcPr>
          <w:p w14:paraId="13763A40" w14:textId="77777777" w:rsidR="00A971D7" w:rsidRDefault="00A971D7" w:rsidP="00A971D7">
            <w:pPr>
              <w:jc w:val="center"/>
            </w:pPr>
            <w:r>
              <w:rPr>
                <w:rFonts w:hint="eastAsia"/>
              </w:rPr>
              <w:t>担当教員</w:t>
            </w:r>
          </w:p>
        </w:tc>
        <w:tc>
          <w:tcPr>
            <w:tcW w:w="992" w:type="dxa"/>
          </w:tcPr>
          <w:p w14:paraId="39A57707" w14:textId="77777777" w:rsidR="00A971D7" w:rsidRDefault="00A971D7" w:rsidP="00A971D7">
            <w:pPr>
              <w:jc w:val="center"/>
            </w:pPr>
            <w:r>
              <w:rPr>
                <w:rFonts w:hint="eastAsia"/>
              </w:rPr>
              <w:t>学期</w:t>
            </w:r>
          </w:p>
        </w:tc>
        <w:tc>
          <w:tcPr>
            <w:tcW w:w="2552" w:type="dxa"/>
          </w:tcPr>
          <w:p w14:paraId="1BD40FDA" w14:textId="77777777" w:rsidR="00A971D7" w:rsidRDefault="00A971D7" w:rsidP="00A971D7">
            <w:pPr>
              <w:jc w:val="center"/>
            </w:pPr>
            <w:r>
              <w:rPr>
                <w:rFonts w:hint="eastAsia"/>
              </w:rPr>
              <w:t>分類</w:t>
            </w:r>
          </w:p>
        </w:tc>
        <w:tc>
          <w:tcPr>
            <w:tcW w:w="844" w:type="dxa"/>
          </w:tcPr>
          <w:p w14:paraId="3170DC89" w14:textId="77777777" w:rsidR="00A971D7" w:rsidRDefault="00A971D7" w:rsidP="00A971D7">
            <w:pPr>
              <w:jc w:val="center"/>
            </w:pPr>
            <w:r>
              <w:rPr>
                <w:rFonts w:hint="eastAsia"/>
              </w:rPr>
              <w:t>単位</w:t>
            </w:r>
          </w:p>
        </w:tc>
      </w:tr>
      <w:tr w:rsidR="00A971D7" w14:paraId="1EC6665E" w14:textId="77777777" w:rsidTr="00D76C88">
        <w:trPr>
          <w:trHeight w:val="515"/>
        </w:trPr>
        <w:tc>
          <w:tcPr>
            <w:tcW w:w="2547" w:type="dxa"/>
            <w:vAlign w:val="center"/>
          </w:tcPr>
          <w:p w14:paraId="336B2311" w14:textId="77777777" w:rsidR="00A971D7" w:rsidRDefault="00A971D7">
            <w:r>
              <w:rPr>
                <w:rFonts w:hint="eastAsia"/>
              </w:rPr>
              <w:t>第一演習</w:t>
            </w:r>
          </w:p>
        </w:tc>
        <w:tc>
          <w:tcPr>
            <w:tcW w:w="1559" w:type="dxa"/>
            <w:vAlign w:val="center"/>
          </w:tcPr>
          <w:p w14:paraId="302D215D" w14:textId="77777777" w:rsidR="00A971D7" w:rsidRDefault="00A971D7"/>
        </w:tc>
        <w:tc>
          <w:tcPr>
            <w:tcW w:w="992" w:type="dxa"/>
            <w:vAlign w:val="center"/>
          </w:tcPr>
          <w:p w14:paraId="4E65ACA0" w14:textId="77777777" w:rsidR="00A971D7" w:rsidRDefault="00A971D7"/>
        </w:tc>
        <w:tc>
          <w:tcPr>
            <w:tcW w:w="2552" w:type="dxa"/>
            <w:vAlign w:val="center"/>
          </w:tcPr>
          <w:p w14:paraId="2D9C46AD" w14:textId="4FA1710F" w:rsidR="00A971D7" w:rsidRPr="00A971D7" w:rsidRDefault="00A1053D" w:rsidP="00D76C88">
            <w:pPr>
              <w:rPr>
                <w:sz w:val="18"/>
                <w:szCs w:val="18"/>
              </w:rPr>
            </w:pPr>
            <w:r>
              <w:rPr>
                <w:rFonts w:hint="eastAsia"/>
                <w:noProof/>
              </w:rPr>
              <mc:AlternateContent>
                <mc:Choice Requires="wps">
                  <w:drawing>
                    <wp:anchor distT="0" distB="0" distL="114300" distR="114300" simplePos="0" relativeHeight="251659264" behindDoc="0" locked="0" layoutInCell="1" allowOverlap="1" wp14:anchorId="4A71DC82" wp14:editId="0AE9AD88">
                      <wp:simplePos x="0" y="0"/>
                      <wp:positionH relativeFrom="column">
                        <wp:posOffset>906145</wp:posOffset>
                      </wp:positionH>
                      <wp:positionV relativeFrom="paragraph">
                        <wp:posOffset>20320</wp:posOffset>
                      </wp:positionV>
                      <wp:extent cx="236855" cy="160655"/>
                      <wp:effectExtent l="0" t="0" r="10795" b="10795"/>
                      <wp:wrapNone/>
                      <wp:docPr id="1" name="楕円 1"/>
                      <wp:cNvGraphicFramePr/>
                      <a:graphic xmlns:a="http://schemas.openxmlformats.org/drawingml/2006/main">
                        <a:graphicData uri="http://schemas.microsoft.com/office/word/2010/wordprocessingShape">
                          <wps:wsp>
                            <wps:cNvSpPr/>
                            <wps:spPr>
                              <a:xfrm>
                                <a:off x="0" y="0"/>
                                <a:ext cx="236855" cy="1606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D104572" id="楕円 1" o:spid="_x0000_s1026" style="position:absolute;left:0;text-align:left;margin-left:71.35pt;margin-top:1.6pt;width:18.65pt;height:1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" filled="f" strokecolor="black [3213]" strokeweight=".5pt">
                      <v:stroke joinstyle="miter"/>
                    </v:oval>
                  </w:pict>
                </mc:Fallback>
              </mc:AlternateContent>
            </w:r>
            <w:r w:rsidR="00A971D7" w:rsidRPr="00A971D7">
              <w:rPr>
                <w:rFonts w:hint="eastAsia"/>
                <w:sz w:val="18"/>
                <w:szCs w:val="18"/>
              </w:rPr>
              <w:t>共修／</w:t>
            </w:r>
            <w:r w:rsidR="00A971D7">
              <w:rPr>
                <w:rFonts w:hint="eastAsia"/>
                <w:sz w:val="18"/>
                <w:szCs w:val="18"/>
              </w:rPr>
              <w:t xml:space="preserve"> </w:t>
            </w:r>
            <w:r w:rsidR="00785790">
              <w:rPr>
                <w:rFonts w:hint="eastAsia"/>
                <w:sz w:val="18"/>
                <w:szCs w:val="18"/>
              </w:rPr>
              <w:t>専修</w:t>
            </w:r>
            <w:r w:rsidR="00A971D7">
              <w:rPr>
                <w:sz w:val="18"/>
                <w:szCs w:val="18"/>
              </w:rPr>
              <w:t xml:space="preserve"> </w:t>
            </w:r>
            <w:r w:rsidR="00A971D7" w:rsidRPr="00A971D7">
              <w:rPr>
                <w:rFonts w:hint="eastAsia"/>
                <w:sz w:val="18"/>
                <w:szCs w:val="18"/>
              </w:rPr>
              <w:t>／</w:t>
            </w:r>
            <w:r w:rsidR="00A971D7">
              <w:rPr>
                <w:rFonts w:hint="eastAsia"/>
                <w:sz w:val="18"/>
                <w:szCs w:val="18"/>
              </w:rPr>
              <w:t xml:space="preserve"> </w:t>
            </w:r>
            <w:r w:rsidR="00D76C88">
              <w:rPr>
                <w:rFonts w:hint="eastAsia"/>
                <w:sz w:val="18"/>
                <w:szCs w:val="18"/>
              </w:rPr>
              <w:t>その他</w:t>
            </w:r>
          </w:p>
        </w:tc>
        <w:tc>
          <w:tcPr>
            <w:tcW w:w="844" w:type="dxa"/>
            <w:vAlign w:val="center"/>
          </w:tcPr>
          <w:p w14:paraId="5F501870" w14:textId="77777777" w:rsidR="00A971D7" w:rsidRDefault="00A971D7" w:rsidP="00A971D7">
            <w:pPr>
              <w:jc w:val="center"/>
            </w:pPr>
            <w:r>
              <w:rPr>
                <w:rFonts w:hint="eastAsia"/>
              </w:rPr>
              <w:t>２</w:t>
            </w:r>
          </w:p>
        </w:tc>
      </w:tr>
      <w:tr w:rsidR="00A971D7" w14:paraId="69B127D5" w14:textId="77777777" w:rsidTr="00D76C88">
        <w:trPr>
          <w:trHeight w:val="515"/>
        </w:trPr>
        <w:tc>
          <w:tcPr>
            <w:tcW w:w="2547" w:type="dxa"/>
            <w:vAlign w:val="center"/>
          </w:tcPr>
          <w:p w14:paraId="3C51EA48" w14:textId="77777777" w:rsidR="00A971D7" w:rsidRDefault="00A971D7"/>
        </w:tc>
        <w:tc>
          <w:tcPr>
            <w:tcW w:w="1559" w:type="dxa"/>
            <w:vAlign w:val="center"/>
          </w:tcPr>
          <w:p w14:paraId="2D95A699" w14:textId="77777777" w:rsidR="00A971D7" w:rsidRDefault="00A971D7"/>
        </w:tc>
        <w:tc>
          <w:tcPr>
            <w:tcW w:w="992" w:type="dxa"/>
            <w:vAlign w:val="center"/>
          </w:tcPr>
          <w:p w14:paraId="6124F846" w14:textId="77777777" w:rsidR="00A971D7" w:rsidRDefault="00A971D7"/>
        </w:tc>
        <w:tc>
          <w:tcPr>
            <w:tcW w:w="2552" w:type="dxa"/>
            <w:vAlign w:val="center"/>
          </w:tcPr>
          <w:p w14:paraId="62557436" w14:textId="55A5E2FA"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BC0328">
              <w:rPr>
                <w:rFonts w:hint="eastAsia"/>
                <w:sz w:val="18"/>
                <w:szCs w:val="18"/>
              </w:rPr>
              <w:t>専修</w:t>
            </w:r>
            <w:r>
              <w:rPr>
                <w:sz w:val="18"/>
                <w:szCs w:val="18"/>
              </w:rPr>
              <w:t xml:space="preserve"> </w:t>
            </w:r>
            <w:r w:rsidRPr="00A971D7">
              <w:rPr>
                <w:rFonts w:hint="eastAsia"/>
                <w:sz w:val="18"/>
                <w:szCs w:val="18"/>
              </w:rPr>
              <w:t>／</w:t>
            </w:r>
            <w:r>
              <w:rPr>
                <w:rFonts w:hint="eastAsia"/>
                <w:sz w:val="18"/>
                <w:szCs w:val="18"/>
              </w:rPr>
              <w:t xml:space="preserve"> </w:t>
            </w:r>
            <w:r>
              <w:rPr>
                <w:rFonts w:hint="eastAsia"/>
                <w:sz w:val="18"/>
                <w:szCs w:val="18"/>
              </w:rPr>
              <w:t>その他</w:t>
            </w:r>
          </w:p>
        </w:tc>
        <w:tc>
          <w:tcPr>
            <w:tcW w:w="844" w:type="dxa"/>
            <w:vAlign w:val="center"/>
          </w:tcPr>
          <w:p w14:paraId="03583335" w14:textId="77777777" w:rsidR="00A971D7" w:rsidRDefault="00A971D7"/>
        </w:tc>
      </w:tr>
      <w:tr w:rsidR="00A971D7" w14:paraId="2F55C16E" w14:textId="77777777" w:rsidTr="00D76C88">
        <w:trPr>
          <w:trHeight w:val="515"/>
        </w:trPr>
        <w:tc>
          <w:tcPr>
            <w:tcW w:w="2547" w:type="dxa"/>
            <w:vAlign w:val="center"/>
          </w:tcPr>
          <w:p w14:paraId="4C51FD54" w14:textId="77777777" w:rsidR="00A971D7" w:rsidRDefault="00A971D7"/>
        </w:tc>
        <w:tc>
          <w:tcPr>
            <w:tcW w:w="1559" w:type="dxa"/>
            <w:vAlign w:val="center"/>
          </w:tcPr>
          <w:p w14:paraId="00706F63" w14:textId="77777777" w:rsidR="00A971D7" w:rsidRDefault="00A971D7"/>
        </w:tc>
        <w:tc>
          <w:tcPr>
            <w:tcW w:w="992" w:type="dxa"/>
            <w:vAlign w:val="center"/>
          </w:tcPr>
          <w:p w14:paraId="746DE3B5" w14:textId="77777777" w:rsidR="00A971D7" w:rsidRDefault="00A971D7"/>
        </w:tc>
        <w:tc>
          <w:tcPr>
            <w:tcW w:w="2552" w:type="dxa"/>
            <w:vAlign w:val="center"/>
          </w:tcPr>
          <w:p w14:paraId="36C5802E" w14:textId="2DB260A4"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6032EE">
              <w:rPr>
                <w:rFonts w:hint="eastAsia"/>
                <w:sz w:val="18"/>
                <w:szCs w:val="18"/>
              </w:rPr>
              <w:t>専修</w:t>
            </w:r>
            <w:r>
              <w:rPr>
                <w:sz w:val="18"/>
                <w:szCs w:val="18"/>
              </w:rPr>
              <w:t xml:space="preserve"> </w:t>
            </w:r>
            <w:r w:rsidRPr="00A971D7">
              <w:rPr>
                <w:rFonts w:hint="eastAsia"/>
                <w:sz w:val="18"/>
                <w:szCs w:val="18"/>
              </w:rPr>
              <w:t>／</w:t>
            </w:r>
            <w:r>
              <w:rPr>
                <w:rFonts w:hint="eastAsia"/>
                <w:sz w:val="18"/>
                <w:szCs w:val="18"/>
              </w:rPr>
              <w:t xml:space="preserve"> </w:t>
            </w:r>
            <w:r>
              <w:rPr>
                <w:rFonts w:hint="eastAsia"/>
                <w:sz w:val="18"/>
                <w:szCs w:val="18"/>
              </w:rPr>
              <w:t>その他</w:t>
            </w:r>
          </w:p>
        </w:tc>
        <w:tc>
          <w:tcPr>
            <w:tcW w:w="844" w:type="dxa"/>
            <w:vAlign w:val="center"/>
          </w:tcPr>
          <w:p w14:paraId="51D3399B" w14:textId="77777777" w:rsidR="00A971D7" w:rsidRDefault="00A971D7"/>
        </w:tc>
      </w:tr>
      <w:tr w:rsidR="00A971D7" w14:paraId="42073D0C" w14:textId="77777777" w:rsidTr="00D76C88">
        <w:trPr>
          <w:trHeight w:val="515"/>
        </w:trPr>
        <w:tc>
          <w:tcPr>
            <w:tcW w:w="2547" w:type="dxa"/>
            <w:vAlign w:val="center"/>
          </w:tcPr>
          <w:p w14:paraId="07EA75CD" w14:textId="77777777" w:rsidR="00A971D7" w:rsidRDefault="00A971D7"/>
        </w:tc>
        <w:tc>
          <w:tcPr>
            <w:tcW w:w="1559" w:type="dxa"/>
            <w:vAlign w:val="center"/>
          </w:tcPr>
          <w:p w14:paraId="48B5EEF9" w14:textId="77777777" w:rsidR="00A971D7" w:rsidRDefault="00A971D7"/>
        </w:tc>
        <w:tc>
          <w:tcPr>
            <w:tcW w:w="992" w:type="dxa"/>
            <w:vAlign w:val="center"/>
          </w:tcPr>
          <w:p w14:paraId="069D9476" w14:textId="77777777" w:rsidR="00A971D7" w:rsidRDefault="00A971D7"/>
        </w:tc>
        <w:tc>
          <w:tcPr>
            <w:tcW w:w="2552" w:type="dxa"/>
            <w:vAlign w:val="center"/>
          </w:tcPr>
          <w:p w14:paraId="665529B6" w14:textId="00458295"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6032EE">
              <w:rPr>
                <w:rFonts w:hint="eastAsia"/>
                <w:sz w:val="18"/>
                <w:szCs w:val="18"/>
              </w:rPr>
              <w:t>専修</w:t>
            </w:r>
            <w:r>
              <w:rPr>
                <w:sz w:val="18"/>
                <w:szCs w:val="18"/>
              </w:rPr>
              <w:t xml:space="preserve"> </w:t>
            </w:r>
            <w:r w:rsidRPr="00A971D7">
              <w:rPr>
                <w:rFonts w:hint="eastAsia"/>
                <w:sz w:val="18"/>
                <w:szCs w:val="18"/>
              </w:rPr>
              <w:t>／</w:t>
            </w:r>
            <w:r>
              <w:rPr>
                <w:rFonts w:hint="eastAsia"/>
                <w:sz w:val="18"/>
                <w:szCs w:val="18"/>
              </w:rPr>
              <w:t xml:space="preserve"> </w:t>
            </w:r>
            <w:r>
              <w:rPr>
                <w:rFonts w:hint="eastAsia"/>
                <w:sz w:val="18"/>
                <w:szCs w:val="18"/>
              </w:rPr>
              <w:t>その他</w:t>
            </w:r>
          </w:p>
        </w:tc>
        <w:tc>
          <w:tcPr>
            <w:tcW w:w="844" w:type="dxa"/>
            <w:vAlign w:val="center"/>
          </w:tcPr>
          <w:p w14:paraId="6C2E29D2" w14:textId="77777777" w:rsidR="00A971D7" w:rsidRDefault="00A971D7"/>
        </w:tc>
      </w:tr>
      <w:tr w:rsidR="00A971D7" w14:paraId="77AB0C7B" w14:textId="77777777" w:rsidTr="00D76C88">
        <w:trPr>
          <w:trHeight w:val="515"/>
        </w:trPr>
        <w:tc>
          <w:tcPr>
            <w:tcW w:w="2547" w:type="dxa"/>
            <w:vAlign w:val="center"/>
          </w:tcPr>
          <w:p w14:paraId="2ABDD498" w14:textId="77777777" w:rsidR="00A971D7" w:rsidRDefault="00A971D7"/>
        </w:tc>
        <w:tc>
          <w:tcPr>
            <w:tcW w:w="1559" w:type="dxa"/>
            <w:vAlign w:val="center"/>
          </w:tcPr>
          <w:p w14:paraId="4F919FE3" w14:textId="77777777" w:rsidR="00A971D7" w:rsidRDefault="00A971D7"/>
        </w:tc>
        <w:tc>
          <w:tcPr>
            <w:tcW w:w="992" w:type="dxa"/>
            <w:vAlign w:val="center"/>
          </w:tcPr>
          <w:p w14:paraId="20AFAB0C" w14:textId="77777777" w:rsidR="00A971D7" w:rsidRDefault="00A971D7"/>
        </w:tc>
        <w:tc>
          <w:tcPr>
            <w:tcW w:w="2552" w:type="dxa"/>
            <w:vAlign w:val="center"/>
          </w:tcPr>
          <w:p w14:paraId="0E41AE33" w14:textId="7BB5DD1F"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6032EE">
              <w:rPr>
                <w:rFonts w:hint="eastAsia"/>
                <w:sz w:val="18"/>
                <w:szCs w:val="18"/>
              </w:rPr>
              <w:t>専修</w:t>
            </w:r>
            <w:r>
              <w:rPr>
                <w:sz w:val="18"/>
                <w:szCs w:val="18"/>
              </w:rPr>
              <w:t xml:space="preserve"> </w:t>
            </w:r>
            <w:r w:rsidRPr="00A971D7">
              <w:rPr>
                <w:rFonts w:hint="eastAsia"/>
                <w:sz w:val="18"/>
                <w:szCs w:val="18"/>
              </w:rPr>
              <w:t>／</w:t>
            </w:r>
            <w:r>
              <w:rPr>
                <w:rFonts w:hint="eastAsia"/>
                <w:sz w:val="18"/>
                <w:szCs w:val="18"/>
              </w:rPr>
              <w:t>その他</w:t>
            </w:r>
          </w:p>
        </w:tc>
        <w:tc>
          <w:tcPr>
            <w:tcW w:w="844" w:type="dxa"/>
            <w:vAlign w:val="center"/>
          </w:tcPr>
          <w:p w14:paraId="08C48EE8" w14:textId="77777777" w:rsidR="00A971D7" w:rsidRDefault="00A971D7"/>
        </w:tc>
      </w:tr>
      <w:tr w:rsidR="00A971D7" w14:paraId="720B6536" w14:textId="77777777" w:rsidTr="00D76C88">
        <w:trPr>
          <w:trHeight w:val="515"/>
        </w:trPr>
        <w:tc>
          <w:tcPr>
            <w:tcW w:w="2547" w:type="dxa"/>
            <w:vAlign w:val="center"/>
          </w:tcPr>
          <w:p w14:paraId="780ABF58" w14:textId="77777777" w:rsidR="00A971D7" w:rsidRDefault="00A971D7"/>
        </w:tc>
        <w:tc>
          <w:tcPr>
            <w:tcW w:w="1559" w:type="dxa"/>
            <w:vAlign w:val="center"/>
          </w:tcPr>
          <w:p w14:paraId="4F5B8C21" w14:textId="77777777" w:rsidR="00A971D7" w:rsidRDefault="00A971D7"/>
        </w:tc>
        <w:tc>
          <w:tcPr>
            <w:tcW w:w="992" w:type="dxa"/>
            <w:vAlign w:val="center"/>
          </w:tcPr>
          <w:p w14:paraId="061B9CE4" w14:textId="77777777" w:rsidR="00A971D7" w:rsidRDefault="00A971D7"/>
        </w:tc>
        <w:tc>
          <w:tcPr>
            <w:tcW w:w="2552" w:type="dxa"/>
            <w:vAlign w:val="center"/>
          </w:tcPr>
          <w:p w14:paraId="6C5E9491" w14:textId="6AC61747"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6032EE">
              <w:rPr>
                <w:rFonts w:hint="eastAsia"/>
                <w:sz w:val="18"/>
                <w:szCs w:val="18"/>
              </w:rPr>
              <w:t>専修</w:t>
            </w:r>
            <w:r>
              <w:rPr>
                <w:sz w:val="18"/>
                <w:szCs w:val="18"/>
              </w:rPr>
              <w:t xml:space="preserve"> </w:t>
            </w:r>
            <w:r w:rsidRPr="00A971D7">
              <w:rPr>
                <w:rFonts w:hint="eastAsia"/>
                <w:sz w:val="18"/>
                <w:szCs w:val="18"/>
              </w:rPr>
              <w:t>／</w:t>
            </w:r>
            <w:r>
              <w:rPr>
                <w:rFonts w:hint="eastAsia"/>
                <w:sz w:val="18"/>
                <w:szCs w:val="18"/>
              </w:rPr>
              <w:t xml:space="preserve"> </w:t>
            </w:r>
            <w:r>
              <w:rPr>
                <w:rFonts w:hint="eastAsia"/>
                <w:sz w:val="18"/>
                <w:szCs w:val="18"/>
              </w:rPr>
              <w:t>その他</w:t>
            </w:r>
          </w:p>
        </w:tc>
        <w:tc>
          <w:tcPr>
            <w:tcW w:w="844" w:type="dxa"/>
            <w:vAlign w:val="center"/>
          </w:tcPr>
          <w:p w14:paraId="0376724B" w14:textId="77777777" w:rsidR="00A971D7" w:rsidRDefault="00A971D7"/>
        </w:tc>
      </w:tr>
      <w:tr w:rsidR="00A971D7" w14:paraId="735CF8AC" w14:textId="77777777" w:rsidTr="00D76C88">
        <w:trPr>
          <w:trHeight w:val="515"/>
        </w:trPr>
        <w:tc>
          <w:tcPr>
            <w:tcW w:w="2547" w:type="dxa"/>
            <w:vAlign w:val="center"/>
          </w:tcPr>
          <w:p w14:paraId="3A36AAC6" w14:textId="77777777" w:rsidR="00A971D7" w:rsidRDefault="00A971D7"/>
        </w:tc>
        <w:tc>
          <w:tcPr>
            <w:tcW w:w="1559" w:type="dxa"/>
            <w:vAlign w:val="center"/>
          </w:tcPr>
          <w:p w14:paraId="5E4245F8" w14:textId="77777777" w:rsidR="00A971D7" w:rsidRDefault="00A971D7"/>
        </w:tc>
        <w:tc>
          <w:tcPr>
            <w:tcW w:w="992" w:type="dxa"/>
            <w:vAlign w:val="center"/>
          </w:tcPr>
          <w:p w14:paraId="2F832558" w14:textId="77777777" w:rsidR="00A971D7" w:rsidRDefault="00A971D7"/>
        </w:tc>
        <w:tc>
          <w:tcPr>
            <w:tcW w:w="2552" w:type="dxa"/>
            <w:vAlign w:val="center"/>
          </w:tcPr>
          <w:p w14:paraId="553C6A2C" w14:textId="40D074EB"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6032EE">
              <w:rPr>
                <w:rFonts w:hint="eastAsia"/>
                <w:sz w:val="18"/>
                <w:szCs w:val="18"/>
              </w:rPr>
              <w:t>専修</w:t>
            </w:r>
            <w:r>
              <w:rPr>
                <w:sz w:val="18"/>
                <w:szCs w:val="18"/>
              </w:rPr>
              <w:t xml:space="preserve"> </w:t>
            </w:r>
            <w:r w:rsidRPr="00A971D7">
              <w:rPr>
                <w:rFonts w:hint="eastAsia"/>
                <w:sz w:val="18"/>
                <w:szCs w:val="18"/>
              </w:rPr>
              <w:t>／</w:t>
            </w:r>
            <w:r>
              <w:rPr>
                <w:rFonts w:hint="eastAsia"/>
                <w:sz w:val="18"/>
                <w:szCs w:val="18"/>
              </w:rPr>
              <w:t xml:space="preserve"> </w:t>
            </w:r>
            <w:r>
              <w:rPr>
                <w:rFonts w:hint="eastAsia"/>
                <w:sz w:val="18"/>
                <w:szCs w:val="18"/>
              </w:rPr>
              <w:t>その他</w:t>
            </w:r>
          </w:p>
        </w:tc>
        <w:tc>
          <w:tcPr>
            <w:tcW w:w="844" w:type="dxa"/>
            <w:vAlign w:val="center"/>
          </w:tcPr>
          <w:p w14:paraId="09C20596" w14:textId="77777777" w:rsidR="00A971D7" w:rsidRDefault="00A971D7"/>
        </w:tc>
      </w:tr>
      <w:tr w:rsidR="00A971D7" w14:paraId="1CEBC3E2" w14:textId="77777777" w:rsidTr="00D76C88">
        <w:trPr>
          <w:trHeight w:val="515"/>
        </w:trPr>
        <w:tc>
          <w:tcPr>
            <w:tcW w:w="2547" w:type="dxa"/>
            <w:vAlign w:val="center"/>
          </w:tcPr>
          <w:p w14:paraId="50BCCCA1" w14:textId="77777777" w:rsidR="00A971D7" w:rsidRDefault="00A971D7"/>
        </w:tc>
        <w:tc>
          <w:tcPr>
            <w:tcW w:w="1559" w:type="dxa"/>
            <w:vAlign w:val="center"/>
          </w:tcPr>
          <w:p w14:paraId="760316EC" w14:textId="77777777" w:rsidR="00A971D7" w:rsidRDefault="00A971D7"/>
        </w:tc>
        <w:tc>
          <w:tcPr>
            <w:tcW w:w="992" w:type="dxa"/>
            <w:vAlign w:val="center"/>
          </w:tcPr>
          <w:p w14:paraId="6F936526" w14:textId="77777777" w:rsidR="00A971D7" w:rsidRDefault="00A971D7"/>
        </w:tc>
        <w:tc>
          <w:tcPr>
            <w:tcW w:w="2552" w:type="dxa"/>
            <w:vAlign w:val="center"/>
          </w:tcPr>
          <w:p w14:paraId="049C681B" w14:textId="6D87848D"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6032EE">
              <w:rPr>
                <w:rFonts w:hint="eastAsia"/>
                <w:sz w:val="18"/>
                <w:szCs w:val="18"/>
              </w:rPr>
              <w:t>専修</w:t>
            </w:r>
            <w:r>
              <w:rPr>
                <w:sz w:val="18"/>
                <w:szCs w:val="18"/>
              </w:rPr>
              <w:t xml:space="preserve"> </w:t>
            </w:r>
            <w:r w:rsidRPr="00A971D7">
              <w:rPr>
                <w:rFonts w:hint="eastAsia"/>
                <w:sz w:val="18"/>
                <w:szCs w:val="18"/>
              </w:rPr>
              <w:t>／</w:t>
            </w:r>
            <w:r>
              <w:rPr>
                <w:rFonts w:hint="eastAsia"/>
                <w:sz w:val="18"/>
                <w:szCs w:val="18"/>
              </w:rPr>
              <w:t xml:space="preserve"> </w:t>
            </w:r>
            <w:r>
              <w:rPr>
                <w:rFonts w:hint="eastAsia"/>
                <w:sz w:val="18"/>
                <w:szCs w:val="18"/>
              </w:rPr>
              <w:t>その他</w:t>
            </w:r>
          </w:p>
        </w:tc>
        <w:tc>
          <w:tcPr>
            <w:tcW w:w="844" w:type="dxa"/>
            <w:vAlign w:val="center"/>
          </w:tcPr>
          <w:p w14:paraId="7F528CAD" w14:textId="77777777" w:rsidR="00A971D7" w:rsidRDefault="00A971D7"/>
        </w:tc>
      </w:tr>
      <w:tr w:rsidR="00A971D7" w14:paraId="4629F5AC" w14:textId="77777777" w:rsidTr="00D76C88">
        <w:trPr>
          <w:trHeight w:val="515"/>
        </w:trPr>
        <w:tc>
          <w:tcPr>
            <w:tcW w:w="2547" w:type="dxa"/>
            <w:vAlign w:val="center"/>
          </w:tcPr>
          <w:p w14:paraId="1BC67278" w14:textId="77777777" w:rsidR="00A971D7" w:rsidRDefault="00A971D7"/>
        </w:tc>
        <w:tc>
          <w:tcPr>
            <w:tcW w:w="1559" w:type="dxa"/>
            <w:vAlign w:val="center"/>
          </w:tcPr>
          <w:p w14:paraId="2722365E" w14:textId="77777777" w:rsidR="00A971D7" w:rsidRDefault="00A971D7"/>
        </w:tc>
        <w:tc>
          <w:tcPr>
            <w:tcW w:w="992" w:type="dxa"/>
            <w:vAlign w:val="center"/>
          </w:tcPr>
          <w:p w14:paraId="668C86A4" w14:textId="77777777" w:rsidR="00A971D7" w:rsidRDefault="00A971D7"/>
        </w:tc>
        <w:tc>
          <w:tcPr>
            <w:tcW w:w="2552" w:type="dxa"/>
            <w:vAlign w:val="center"/>
          </w:tcPr>
          <w:p w14:paraId="38164142" w14:textId="2F9101F9" w:rsidR="00A971D7" w:rsidRPr="00A971D7" w:rsidRDefault="00D76C88">
            <w:pPr>
              <w:rPr>
                <w:sz w:val="18"/>
                <w:szCs w:val="18"/>
              </w:rPr>
            </w:pPr>
            <w:r w:rsidRPr="00A971D7">
              <w:rPr>
                <w:rFonts w:hint="eastAsia"/>
                <w:sz w:val="18"/>
                <w:szCs w:val="18"/>
              </w:rPr>
              <w:t>共修／</w:t>
            </w:r>
            <w:r>
              <w:rPr>
                <w:rFonts w:hint="eastAsia"/>
                <w:sz w:val="18"/>
                <w:szCs w:val="18"/>
              </w:rPr>
              <w:t xml:space="preserve"> </w:t>
            </w:r>
            <w:r w:rsidR="006032EE">
              <w:rPr>
                <w:rFonts w:hint="eastAsia"/>
                <w:sz w:val="18"/>
                <w:szCs w:val="18"/>
              </w:rPr>
              <w:t>専修</w:t>
            </w:r>
            <w:r>
              <w:rPr>
                <w:sz w:val="18"/>
                <w:szCs w:val="18"/>
              </w:rPr>
              <w:t xml:space="preserve"> </w:t>
            </w:r>
            <w:r w:rsidRPr="00A971D7">
              <w:rPr>
                <w:rFonts w:hint="eastAsia"/>
                <w:sz w:val="18"/>
                <w:szCs w:val="18"/>
              </w:rPr>
              <w:t>／</w:t>
            </w:r>
            <w:r>
              <w:rPr>
                <w:rFonts w:hint="eastAsia"/>
                <w:sz w:val="18"/>
                <w:szCs w:val="18"/>
              </w:rPr>
              <w:t xml:space="preserve"> </w:t>
            </w:r>
            <w:r>
              <w:rPr>
                <w:rFonts w:hint="eastAsia"/>
                <w:sz w:val="18"/>
                <w:szCs w:val="18"/>
              </w:rPr>
              <w:t>その他</w:t>
            </w:r>
          </w:p>
        </w:tc>
        <w:tc>
          <w:tcPr>
            <w:tcW w:w="844" w:type="dxa"/>
            <w:vAlign w:val="center"/>
          </w:tcPr>
          <w:p w14:paraId="48D2483C" w14:textId="77777777" w:rsidR="00A971D7" w:rsidRDefault="00A971D7"/>
        </w:tc>
      </w:tr>
    </w:tbl>
    <w:p w14:paraId="52C29316" w14:textId="77777777" w:rsidR="00F910AA" w:rsidRPr="00022FC7" w:rsidRDefault="00F910AA"/>
    <w:p w14:paraId="0D919766" w14:textId="77777777" w:rsidR="00A971D7" w:rsidRPr="00022FC7" w:rsidRDefault="00BE6A72">
      <w:pPr>
        <w:rPr>
          <w:sz w:val="18"/>
          <w:szCs w:val="18"/>
        </w:rPr>
      </w:pPr>
      <w:r w:rsidRPr="00022FC7">
        <w:rPr>
          <w:rFonts w:hint="eastAsia"/>
          <w:sz w:val="18"/>
          <w:szCs w:val="18"/>
        </w:rPr>
        <w:t>注意事項</w:t>
      </w:r>
    </w:p>
    <w:p w14:paraId="2569E6D1" w14:textId="77777777" w:rsidR="00D76C88" w:rsidRPr="00022FC7" w:rsidRDefault="00A971D7" w:rsidP="0060659C">
      <w:pPr>
        <w:ind w:leftChars="68" w:left="426" w:hangingChars="157" w:hanging="283"/>
        <w:rPr>
          <w:sz w:val="18"/>
          <w:szCs w:val="18"/>
        </w:rPr>
      </w:pPr>
      <w:r w:rsidRPr="00022FC7">
        <w:rPr>
          <w:rFonts w:hint="eastAsia"/>
          <w:sz w:val="18"/>
          <w:szCs w:val="18"/>
        </w:rPr>
        <w:t>１）第一演習（指導教員</w:t>
      </w:r>
      <w:r w:rsidR="00BE6A72" w:rsidRPr="00022FC7">
        <w:rPr>
          <w:rFonts w:hint="eastAsia"/>
          <w:sz w:val="18"/>
          <w:szCs w:val="18"/>
        </w:rPr>
        <w:t>のゼミ</w:t>
      </w:r>
      <w:r w:rsidRPr="00022FC7">
        <w:rPr>
          <w:rFonts w:hint="eastAsia"/>
          <w:sz w:val="18"/>
          <w:szCs w:val="18"/>
        </w:rPr>
        <w:t>）は</w:t>
      </w:r>
      <w:r w:rsidR="00BE6A72" w:rsidRPr="00022FC7">
        <w:rPr>
          <w:rFonts w:hint="eastAsia"/>
          <w:sz w:val="18"/>
          <w:szCs w:val="18"/>
        </w:rPr>
        <w:t>、</w:t>
      </w:r>
      <w:r w:rsidRPr="00022FC7">
        <w:rPr>
          <w:rFonts w:hint="eastAsia"/>
          <w:sz w:val="18"/>
          <w:szCs w:val="18"/>
        </w:rPr>
        <w:t>原則として毎学期履修すること。</w:t>
      </w:r>
    </w:p>
    <w:p w14:paraId="6AC8B3B1" w14:textId="77777777" w:rsidR="00D76C88" w:rsidRPr="00022FC7" w:rsidRDefault="00A971D7" w:rsidP="0060659C">
      <w:pPr>
        <w:ind w:leftChars="68" w:left="426" w:hangingChars="157" w:hanging="283"/>
        <w:rPr>
          <w:sz w:val="18"/>
          <w:szCs w:val="18"/>
        </w:rPr>
      </w:pPr>
      <w:r w:rsidRPr="00022FC7">
        <w:rPr>
          <w:rFonts w:hint="eastAsia"/>
          <w:sz w:val="18"/>
          <w:szCs w:val="18"/>
        </w:rPr>
        <w:t>２）</w:t>
      </w:r>
      <w:r w:rsidR="00BE6A72" w:rsidRPr="00022FC7">
        <w:rPr>
          <w:rFonts w:hint="eastAsia"/>
          <w:sz w:val="18"/>
          <w:szCs w:val="18"/>
        </w:rPr>
        <w:t>大学院進学予定の専攻の履修規則を踏まえて、履修計画を立てること。</w:t>
      </w:r>
    </w:p>
    <w:p w14:paraId="30A2905A" w14:textId="0D8C3548" w:rsidR="00022FC7" w:rsidRPr="00022FC7" w:rsidRDefault="00022FC7" w:rsidP="0060659C">
      <w:pPr>
        <w:ind w:leftChars="68" w:left="426" w:hangingChars="157" w:hanging="283"/>
        <w:rPr>
          <w:sz w:val="18"/>
          <w:szCs w:val="18"/>
        </w:rPr>
      </w:pPr>
      <w:r w:rsidRPr="00022FC7">
        <w:rPr>
          <w:rFonts w:hint="eastAsia"/>
          <w:sz w:val="18"/>
          <w:szCs w:val="18"/>
        </w:rPr>
        <w:t>３）共修科目は、学部卒業のために履修する場合は学部科目として</w:t>
      </w:r>
      <w:r w:rsidRPr="00022FC7">
        <w:rPr>
          <w:rFonts w:hint="eastAsia"/>
          <w:sz w:val="18"/>
          <w:szCs w:val="18"/>
        </w:rPr>
        <w:t>CELS</w:t>
      </w:r>
      <w:r w:rsidRPr="00022FC7">
        <w:rPr>
          <w:rFonts w:hint="eastAsia"/>
          <w:sz w:val="18"/>
          <w:szCs w:val="18"/>
        </w:rPr>
        <w:t>で登録し、修士課程修了のために履修する場合は大学院科目として本用紙で登録すること。</w:t>
      </w:r>
    </w:p>
    <w:p w14:paraId="67889AB2" w14:textId="636B3E59" w:rsidR="00A971D7" w:rsidRPr="00022FC7" w:rsidRDefault="00022FC7" w:rsidP="0060659C">
      <w:pPr>
        <w:ind w:leftChars="68" w:left="426" w:hangingChars="157" w:hanging="283"/>
        <w:rPr>
          <w:sz w:val="18"/>
          <w:szCs w:val="18"/>
        </w:rPr>
      </w:pPr>
      <w:r w:rsidRPr="00022FC7">
        <w:rPr>
          <w:rFonts w:hint="eastAsia"/>
          <w:sz w:val="18"/>
          <w:szCs w:val="18"/>
        </w:rPr>
        <w:t>４</w:t>
      </w:r>
      <w:r w:rsidR="00BE6A72" w:rsidRPr="00022FC7">
        <w:rPr>
          <w:rFonts w:hint="eastAsia"/>
          <w:sz w:val="18"/>
          <w:szCs w:val="18"/>
        </w:rPr>
        <w:t>）選択必修科目のうち、</w:t>
      </w:r>
      <w:r w:rsidR="00D76C88" w:rsidRPr="00022FC7">
        <w:rPr>
          <w:rFonts w:hint="eastAsia"/>
          <w:sz w:val="18"/>
          <w:szCs w:val="18"/>
        </w:rPr>
        <w:t>総合社会科学専攻の「社会科学研究の基礎</w:t>
      </w:r>
      <w:r w:rsidR="00E54CA0">
        <w:rPr>
          <w:rFonts w:hint="eastAsia"/>
          <w:sz w:val="18"/>
          <w:szCs w:val="18"/>
        </w:rPr>
        <w:t>A</w:t>
      </w:r>
      <w:r w:rsidR="00E54CA0">
        <w:rPr>
          <w:rFonts w:hint="eastAsia"/>
          <w:sz w:val="18"/>
          <w:szCs w:val="18"/>
        </w:rPr>
        <w:t>～</w:t>
      </w:r>
      <w:r w:rsidR="00E54CA0">
        <w:rPr>
          <w:rFonts w:hint="eastAsia"/>
          <w:sz w:val="18"/>
          <w:szCs w:val="18"/>
        </w:rPr>
        <w:t>E</w:t>
      </w:r>
      <w:r w:rsidR="00D76C88" w:rsidRPr="00022FC7">
        <w:rPr>
          <w:rFonts w:hint="eastAsia"/>
          <w:sz w:val="18"/>
          <w:szCs w:val="18"/>
        </w:rPr>
        <w:t>」、地球社会研究専攻の「</w:t>
      </w:r>
      <w:r w:rsidR="00E54CA0">
        <w:rPr>
          <w:rFonts w:hint="eastAsia"/>
          <w:sz w:val="18"/>
          <w:szCs w:val="18"/>
        </w:rPr>
        <w:t>地球社会研究の基礎</w:t>
      </w:r>
      <w:r w:rsidR="00E54CA0">
        <w:rPr>
          <w:rFonts w:hint="eastAsia"/>
          <w:sz w:val="18"/>
          <w:szCs w:val="18"/>
        </w:rPr>
        <w:t>A</w:t>
      </w:r>
      <w:r w:rsidR="00E54CA0">
        <w:rPr>
          <w:rFonts w:hint="eastAsia"/>
          <w:sz w:val="18"/>
          <w:szCs w:val="18"/>
        </w:rPr>
        <w:t>～</w:t>
      </w:r>
      <w:r w:rsidR="00E54CA0">
        <w:rPr>
          <w:rFonts w:hint="eastAsia"/>
          <w:sz w:val="18"/>
          <w:szCs w:val="18"/>
        </w:rPr>
        <w:t>B</w:t>
      </w:r>
      <w:r w:rsidR="00D76C88" w:rsidRPr="00022FC7">
        <w:rPr>
          <w:rFonts w:hint="eastAsia"/>
          <w:sz w:val="18"/>
          <w:szCs w:val="18"/>
        </w:rPr>
        <w:t>」は、</w:t>
      </w:r>
      <w:r w:rsidR="00D76C88" w:rsidRPr="00022FC7">
        <w:rPr>
          <w:rFonts w:hint="eastAsia"/>
          <w:sz w:val="18"/>
          <w:szCs w:val="18"/>
        </w:rPr>
        <w:t>4</w:t>
      </w:r>
      <w:r w:rsidR="00D76C88" w:rsidRPr="00022FC7">
        <w:rPr>
          <w:rFonts w:hint="eastAsia"/>
          <w:sz w:val="18"/>
          <w:szCs w:val="18"/>
        </w:rPr>
        <w:t>年生で履修することが望ましい。</w:t>
      </w:r>
    </w:p>
    <w:p w14:paraId="7EA37BDF" w14:textId="797061B1" w:rsidR="00D76C88" w:rsidRPr="00022FC7" w:rsidRDefault="00022FC7" w:rsidP="0060659C">
      <w:pPr>
        <w:tabs>
          <w:tab w:val="left" w:pos="567"/>
        </w:tabs>
        <w:ind w:leftChars="68" w:left="426" w:hangingChars="157" w:hanging="283"/>
        <w:rPr>
          <w:sz w:val="18"/>
          <w:szCs w:val="18"/>
        </w:rPr>
      </w:pPr>
      <w:r w:rsidRPr="00022FC7">
        <w:rPr>
          <w:rFonts w:hint="eastAsia"/>
          <w:sz w:val="18"/>
          <w:szCs w:val="18"/>
        </w:rPr>
        <w:t>５</w:t>
      </w:r>
      <w:r w:rsidR="00D76C88" w:rsidRPr="00022FC7">
        <w:rPr>
          <w:rFonts w:hint="eastAsia"/>
          <w:sz w:val="18"/>
          <w:szCs w:val="18"/>
        </w:rPr>
        <w:t>）「リサーチワークショップ」は、原則として修士論文提出年度に履修するので、</w:t>
      </w:r>
      <w:r w:rsidR="00D76C88" w:rsidRPr="00022FC7">
        <w:rPr>
          <w:rFonts w:hint="eastAsia"/>
          <w:sz w:val="18"/>
          <w:szCs w:val="18"/>
        </w:rPr>
        <w:t>4</w:t>
      </w:r>
      <w:r w:rsidR="00D76C88" w:rsidRPr="00022FC7">
        <w:rPr>
          <w:rFonts w:hint="eastAsia"/>
          <w:sz w:val="18"/>
          <w:szCs w:val="18"/>
        </w:rPr>
        <w:t>年次での履修はできない。</w:t>
      </w:r>
    </w:p>
    <w:p w14:paraId="60D418B7" w14:textId="1DFD21D9" w:rsidR="00D76C88" w:rsidRPr="00022FC7" w:rsidRDefault="00022FC7" w:rsidP="0060659C">
      <w:pPr>
        <w:ind w:leftChars="68" w:left="426" w:hangingChars="157" w:hanging="283"/>
        <w:rPr>
          <w:sz w:val="18"/>
          <w:szCs w:val="18"/>
        </w:rPr>
      </w:pPr>
      <w:r w:rsidRPr="00022FC7">
        <w:rPr>
          <w:rFonts w:hint="eastAsia"/>
          <w:sz w:val="18"/>
          <w:szCs w:val="18"/>
        </w:rPr>
        <w:t>６</w:t>
      </w:r>
      <w:r w:rsidR="00D76C88" w:rsidRPr="00022FC7">
        <w:rPr>
          <w:rFonts w:hint="eastAsia"/>
          <w:sz w:val="18"/>
          <w:szCs w:val="18"/>
        </w:rPr>
        <w:t>）</w:t>
      </w:r>
      <w:r w:rsidR="00D76C88" w:rsidRPr="00022FC7">
        <w:rPr>
          <w:rFonts w:hint="eastAsia"/>
          <w:sz w:val="18"/>
          <w:szCs w:val="18"/>
        </w:rPr>
        <w:t>4</w:t>
      </w:r>
      <w:r w:rsidR="00D76C88" w:rsidRPr="00022FC7">
        <w:rPr>
          <w:rFonts w:hint="eastAsia"/>
          <w:sz w:val="18"/>
          <w:szCs w:val="18"/>
        </w:rPr>
        <w:t>年次には、学部科目・大学院科目合わせて学部の</w:t>
      </w:r>
      <w:r w:rsidR="00D76C88" w:rsidRPr="00022FC7">
        <w:rPr>
          <w:rFonts w:hint="eastAsia"/>
          <w:sz w:val="18"/>
          <w:szCs w:val="18"/>
        </w:rPr>
        <w:t>CAP</w:t>
      </w:r>
      <w:r w:rsidR="00D76C88" w:rsidRPr="00022FC7">
        <w:rPr>
          <w:rFonts w:hint="eastAsia"/>
          <w:sz w:val="18"/>
          <w:szCs w:val="18"/>
        </w:rPr>
        <w:t>制が適用される。</w:t>
      </w:r>
    </w:p>
    <w:p w14:paraId="43C50450" w14:textId="7A98D200" w:rsidR="00022FC7" w:rsidRPr="00022FC7" w:rsidRDefault="00022FC7" w:rsidP="0060659C">
      <w:pPr>
        <w:ind w:leftChars="68" w:left="426" w:hangingChars="157" w:hanging="283"/>
        <w:rPr>
          <w:sz w:val="18"/>
          <w:szCs w:val="18"/>
        </w:rPr>
      </w:pPr>
      <w:r w:rsidRPr="00022FC7">
        <w:rPr>
          <w:rFonts w:hint="eastAsia"/>
          <w:sz w:val="18"/>
          <w:szCs w:val="18"/>
        </w:rPr>
        <w:t>７）大学院科目の履修単位数に上限はないが、大学院進学後に認定される単位数の上限は</w:t>
      </w:r>
      <w:r w:rsidRPr="00022FC7">
        <w:rPr>
          <w:rFonts w:hint="eastAsia"/>
          <w:sz w:val="18"/>
          <w:szCs w:val="18"/>
        </w:rPr>
        <w:t>16</w:t>
      </w:r>
      <w:r w:rsidRPr="00022FC7">
        <w:rPr>
          <w:rFonts w:hint="eastAsia"/>
          <w:sz w:val="18"/>
          <w:szCs w:val="18"/>
        </w:rPr>
        <w:t>単位</w:t>
      </w:r>
      <w:r w:rsidR="00286424">
        <w:rPr>
          <w:rFonts w:hint="eastAsia"/>
          <w:sz w:val="18"/>
          <w:szCs w:val="18"/>
        </w:rPr>
        <w:t>であ</w:t>
      </w:r>
      <w:r w:rsidRPr="00022FC7">
        <w:rPr>
          <w:rFonts w:hint="eastAsia"/>
          <w:sz w:val="18"/>
          <w:szCs w:val="18"/>
        </w:rPr>
        <w:t>る。</w:t>
      </w:r>
    </w:p>
    <w:p w14:paraId="7843571D" w14:textId="182CA7CF" w:rsidR="00022FC7" w:rsidRPr="00022FC7" w:rsidRDefault="00022FC7" w:rsidP="0060659C">
      <w:pPr>
        <w:ind w:leftChars="68" w:left="426" w:hangingChars="157" w:hanging="283"/>
        <w:rPr>
          <w:sz w:val="18"/>
          <w:szCs w:val="18"/>
        </w:rPr>
      </w:pPr>
      <w:r w:rsidRPr="00022FC7">
        <w:rPr>
          <w:rFonts w:hint="eastAsia"/>
          <w:sz w:val="18"/>
          <w:szCs w:val="18"/>
        </w:rPr>
        <w:t>８）履修登録は、春夏・秋冬学期開始時の履修登録期間中に、社会学研究科事務室教務担当に提出すること。</w:t>
      </w:r>
    </w:p>
    <w:sectPr w:rsidR="00022FC7" w:rsidRPr="00022FC7" w:rsidSect="00F1083F">
      <w:pgSz w:w="11906" w:h="16838" w:code="9"/>
      <w:pgMar w:top="1701"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4240" w14:textId="77777777" w:rsidR="00F1083F" w:rsidRDefault="00F1083F" w:rsidP="004A797C">
      <w:r>
        <w:separator/>
      </w:r>
    </w:p>
  </w:endnote>
  <w:endnote w:type="continuationSeparator" w:id="0">
    <w:p w14:paraId="6F8DC799" w14:textId="77777777" w:rsidR="00F1083F" w:rsidRDefault="00F1083F" w:rsidP="004A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A9600" w14:textId="77777777" w:rsidR="00F1083F" w:rsidRDefault="00F1083F" w:rsidP="004A797C">
      <w:r>
        <w:separator/>
      </w:r>
    </w:p>
  </w:footnote>
  <w:footnote w:type="continuationSeparator" w:id="0">
    <w:p w14:paraId="71706782" w14:textId="77777777" w:rsidR="00F1083F" w:rsidRDefault="00F1083F" w:rsidP="004A7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AA"/>
    <w:rsid w:val="00022FC7"/>
    <w:rsid w:val="00101251"/>
    <w:rsid w:val="00232F31"/>
    <w:rsid w:val="00285375"/>
    <w:rsid w:val="00286424"/>
    <w:rsid w:val="002E7F38"/>
    <w:rsid w:val="002F3431"/>
    <w:rsid w:val="00381911"/>
    <w:rsid w:val="004426F4"/>
    <w:rsid w:val="00452413"/>
    <w:rsid w:val="00454629"/>
    <w:rsid w:val="004A797C"/>
    <w:rsid w:val="004E0C6F"/>
    <w:rsid w:val="006032EE"/>
    <w:rsid w:val="0060659C"/>
    <w:rsid w:val="006071F4"/>
    <w:rsid w:val="006E3380"/>
    <w:rsid w:val="00785790"/>
    <w:rsid w:val="007B3CA2"/>
    <w:rsid w:val="00A1053D"/>
    <w:rsid w:val="00A2032D"/>
    <w:rsid w:val="00A45804"/>
    <w:rsid w:val="00A4624D"/>
    <w:rsid w:val="00A971D7"/>
    <w:rsid w:val="00AC4D6F"/>
    <w:rsid w:val="00BC0328"/>
    <w:rsid w:val="00BC2138"/>
    <w:rsid w:val="00BE6A72"/>
    <w:rsid w:val="00D20993"/>
    <w:rsid w:val="00D76C88"/>
    <w:rsid w:val="00DA1A85"/>
    <w:rsid w:val="00E54CA0"/>
    <w:rsid w:val="00E92E35"/>
    <w:rsid w:val="00F1083F"/>
    <w:rsid w:val="00F9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76F1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797C"/>
    <w:pPr>
      <w:tabs>
        <w:tab w:val="center" w:pos="4252"/>
        <w:tab w:val="right" w:pos="8504"/>
      </w:tabs>
      <w:snapToGrid w:val="0"/>
    </w:pPr>
  </w:style>
  <w:style w:type="character" w:customStyle="1" w:styleId="a5">
    <w:name w:val="ヘッダー (文字)"/>
    <w:basedOn w:val="a0"/>
    <w:link w:val="a4"/>
    <w:uiPriority w:val="99"/>
    <w:rsid w:val="004A797C"/>
  </w:style>
  <w:style w:type="paragraph" w:styleId="a6">
    <w:name w:val="footer"/>
    <w:basedOn w:val="a"/>
    <w:link w:val="a7"/>
    <w:uiPriority w:val="99"/>
    <w:unhideWhenUsed/>
    <w:rsid w:val="004A797C"/>
    <w:pPr>
      <w:tabs>
        <w:tab w:val="center" w:pos="4252"/>
        <w:tab w:val="right" w:pos="8504"/>
      </w:tabs>
      <w:snapToGrid w:val="0"/>
    </w:pPr>
  </w:style>
  <w:style w:type="character" w:customStyle="1" w:styleId="a7">
    <w:name w:val="フッター (文字)"/>
    <w:basedOn w:val="a0"/>
    <w:link w:val="a6"/>
    <w:uiPriority w:val="99"/>
    <w:rsid w:val="004A797C"/>
  </w:style>
  <w:style w:type="paragraph" w:styleId="a8">
    <w:name w:val="Balloon Text"/>
    <w:basedOn w:val="a"/>
    <w:link w:val="a9"/>
    <w:uiPriority w:val="99"/>
    <w:semiHidden/>
    <w:unhideWhenUsed/>
    <w:rsid w:val="00E54C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CA0"/>
    <w:rPr>
      <w:rFonts w:asciiTheme="majorHAnsi" w:eastAsiaTheme="majorEastAsia" w:hAnsiTheme="majorHAnsi" w:cstheme="majorBidi"/>
      <w:sz w:val="18"/>
      <w:szCs w:val="18"/>
    </w:rPr>
  </w:style>
  <w:style w:type="paragraph" w:styleId="aa">
    <w:name w:val="Revision"/>
    <w:hidden/>
    <w:uiPriority w:val="99"/>
    <w:semiHidden/>
    <w:rsid w:val="0045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2025-03-10T05:25:00Z</dcterms:created>
  <dcterms:modified xsi:type="dcterms:W3CDTF">2025-03-10T05:26:00Z</dcterms:modified>
</cp:coreProperties>
</file>